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2B63" w14:textId="77777777" w:rsidR="00824E7B" w:rsidRPr="00A1252B" w:rsidRDefault="00824E7B" w:rsidP="00824E7B">
      <w:pPr>
        <w:widowControl w:val="0"/>
        <w:autoSpaceDE w:val="0"/>
        <w:autoSpaceDN w:val="0"/>
        <w:adjustRightInd w:val="0"/>
        <w:rPr>
          <w:b/>
          <w:highlight w:val="red"/>
          <w:lang w:val="nl-NL"/>
        </w:rPr>
      </w:pPr>
      <w:r w:rsidRPr="00A1252B">
        <w:rPr>
          <w:b/>
          <w:highlight w:val="red"/>
          <w:lang w:val="nl-NL"/>
        </w:rPr>
        <w:t>Let op: persbericht onder embargo tot 9 november 2025</w:t>
      </w:r>
    </w:p>
    <w:p w14:paraId="4B43817C" w14:textId="56200407" w:rsidR="001A6D49" w:rsidRPr="002A3871" w:rsidRDefault="001A6D49" w:rsidP="00D8BD49">
      <w:pPr>
        <w:rPr>
          <w:rFonts w:eastAsiaTheme="majorEastAsia"/>
          <w:sz w:val="40"/>
          <w:szCs w:val="40"/>
          <w:lang w:val="nl-NL"/>
        </w:rPr>
      </w:pPr>
      <w:r w:rsidRPr="002A3871">
        <w:rPr>
          <w:rFonts w:eastAsiaTheme="majorEastAsia"/>
          <w:sz w:val="40"/>
          <w:szCs w:val="40"/>
          <w:lang w:val="nl-NL"/>
        </w:rPr>
        <w:t>PURO: totale precisie voor elke rij</w:t>
      </w:r>
    </w:p>
    <w:p w14:paraId="53CE743B" w14:textId="185E2DED" w:rsidR="001A6D49" w:rsidRPr="002A3871" w:rsidRDefault="001A6D49" w:rsidP="00D8BD49">
      <w:pPr>
        <w:rPr>
          <w:rFonts w:eastAsia="Times New Roman"/>
          <w:sz w:val="32"/>
          <w:szCs w:val="32"/>
          <w:lang w:val="nl-NL"/>
          <w14:ligatures w14:val="none"/>
        </w:rPr>
      </w:pPr>
      <w:r w:rsidRPr="002A3871">
        <w:rPr>
          <w:rFonts w:eastAsia="Times New Roman"/>
          <w:sz w:val="32"/>
          <w:szCs w:val="32"/>
          <w:lang w:val="nl-NL"/>
          <w14:ligatures w14:val="none"/>
        </w:rPr>
        <w:t xml:space="preserve">PÖTTINGER presenteert het prototype van zijn </w:t>
      </w:r>
      <w:r w:rsidR="457C8A01" w:rsidRPr="002A3871">
        <w:rPr>
          <w:rFonts w:eastAsia="Times New Roman"/>
          <w:sz w:val="32"/>
          <w:szCs w:val="32"/>
          <w:lang w:val="nl-NL"/>
          <w14:ligatures w14:val="none"/>
        </w:rPr>
        <w:t>precisie</w:t>
      </w:r>
      <w:r w:rsidRPr="002A3871">
        <w:rPr>
          <w:rFonts w:eastAsia="Times New Roman"/>
          <w:sz w:val="32"/>
          <w:szCs w:val="32"/>
          <w:lang w:val="nl-NL"/>
          <w14:ligatures w14:val="none"/>
        </w:rPr>
        <w:t>zaaimachine</w:t>
      </w:r>
    </w:p>
    <w:p w14:paraId="59543982" w14:textId="4A1B6AD3" w:rsidR="001A6D49" w:rsidRPr="002A3871" w:rsidRDefault="001A6D49" w:rsidP="00D8BD49">
      <w:pPr>
        <w:rPr>
          <w:lang w:val="nl-NL"/>
        </w:rPr>
      </w:pPr>
      <w:r w:rsidRPr="002A3871">
        <w:rPr>
          <w:lang w:val="nl-NL"/>
        </w:rPr>
        <w:t xml:space="preserve">Met de PURO H 3000 biedt PÖTTINGER een passend antwoord op de eisen die aan het zaaien van </w:t>
      </w:r>
      <w:r w:rsidR="637CBB8B" w:rsidRPr="002A3871">
        <w:rPr>
          <w:lang w:val="nl-NL"/>
        </w:rPr>
        <w:t>precisiezaai</w:t>
      </w:r>
      <w:r w:rsidRPr="002A3871">
        <w:rPr>
          <w:lang w:val="nl-NL"/>
        </w:rPr>
        <w:t>gewassen worden gesteld. Doordachte kenmerken, zoals de DUAL DISC-scharen of de aanpasbare extra werktuigen, maken deze machine veelzijdig inzetbaar. Het hart van de PURO H 3000 is de zaadverdeling. Voor een optimale zaaidiepte en een perfecte lengte- en dwarsverdeling is de machine uitgerust met een robuuste schaarhouder en betrouwbare zaai-elementen. Een speciaal ontwikkelde kunststofcomposiet maakt de verdeling zeer robuust en torsiestijf onder alle werkomstandigheden, wat de betrouwbaarheid en duurzaamheid garandeert.</w:t>
      </w:r>
    </w:p>
    <w:p w14:paraId="05591E50" w14:textId="2889DB2D" w:rsidR="001A6D49" w:rsidRPr="002A3871" w:rsidRDefault="001A6D49" w:rsidP="00DD7AB6">
      <w:pPr>
        <w:rPr>
          <w:b/>
          <w:bCs/>
          <w:lang w:val="nl-NL"/>
        </w:rPr>
      </w:pPr>
      <w:r w:rsidRPr="002A3871">
        <w:rPr>
          <w:b/>
          <w:bCs/>
          <w:lang w:val="nl-NL"/>
        </w:rPr>
        <w:t>Het gebruik is eenvoudig en praktisch.</w:t>
      </w:r>
    </w:p>
    <w:p w14:paraId="6BF99987" w14:textId="7C7A2865" w:rsidR="001A6D49" w:rsidRPr="002A3871" w:rsidRDefault="001A6D49" w:rsidP="00D8BD49">
      <w:pPr>
        <w:rPr>
          <w:lang w:val="nl-NL"/>
        </w:rPr>
      </w:pPr>
      <w:r w:rsidRPr="002A3871">
        <w:rPr>
          <w:lang w:val="nl-NL"/>
        </w:rPr>
        <w:t xml:space="preserve">De bedieningselementen zijn gemakkelijk bereikbaar en zonder gereedschap verstelbaar. Voor maximaal werkcomfort is de zaadverdeler in twee delen uitgevoerd. Het deksel kan zonder gereedschap worden verwijderd, zodat de zaaiwielen snel kunnen worden verwisseld en onderhoudswerkzaamheden gemakkelijk kunnen worden uitgevoerd. De kunststof zaadtank van 68 liter is aan de onderkant voorzien van een schuifklep, waardoor de zaaiwielen </w:t>
      </w:r>
      <w:r w:rsidR="6BF53F36" w:rsidRPr="002A3871">
        <w:rPr>
          <w:lang w:val="nl-NL"/>
        </w:rPr>
        <w:t xml:space="preserve">zelfs </w:t>
      </w:r>
      <w:r w:rsidRPr="002A3871">
        <w:rPr>
          <w:lang w:val="nl-NL"/>
        </w:rPr>
        <w:t>kunnen worden verwisseld wanneer de tank vol is. In de ruime zaadtank kunnen tot 900.000 maïskorrels in zes rijen worden geplaatst, wat de PURO uitzonderlijke prestaties geeft.</w:t>
      </w:r>
    </w:p>
    <w:p w14:paraId="64560684" w14:textId="08CA2553" w:rsidR="001A6D49" w:rsidRPr="002A3871" w:rsidRDefault="001A6D49" w:rsidP="00D8BD49">
      <w:pPr>
        <w:rPr>
          <w:lang w:val="nl-NL"/>
        </w:rPr>
      </w:pPr>
      <w:r w:rsidRPr="002A3871">
        <w:rPr>
          <w:lang w:val="nl-NL"/>
        </w:rPr>
        <w:t>Grote aandrijfwielen zorgen voor gebruiksveiligheid en betrouwbare tractie, zelfs op moeilijke ondergronden. Bij gebruik met een meststofbak (1300 liter) beschikt de machine over veerbelaste meststof</w:t>
      </w:r>
      <w:r w:rsidR="5834A4C9" w:rsidRPr="002A3871">
        <w:rPr>
          <w:lang w:val="nl-NL"/>
        </w:rPr>
        <w:t>kouters</w:t>
      </w:r>
      <w:r w:rsidRPr="002A3871">
        <w:rPr>
          <w:lang w:val="nl-NL"/>
        </w:rPr>
        <w:t xml:space="preserve"> met dubbele schijf. De bemestingsstrook is onafhankelijk van de zaailijn en de afstand kan afzonderlijk worden ingesteld.</w:t>
      </w:r>
    </w:p>
    <w:p w14:paraId="16C836BE" w14:textId="77777777" w:rsidR="001A6D49" w:rsidRPr="00824E7B" w:rsidRDefault="001A6D49" w:rsidP="00DD603E">
      <w:pPr>
        <w:rPr>
          <w:lang w:val="nl-NL"/>
        </w:rPr>
      </w:pPr>
    </w:p>
    <w:p w14:paraId="16CC52B6" w14:textId="77777777" w:rsidR="001A6D49" w:rsidRPr="00824E7B" w:rsidRDefault="001A6D49" w:rsidP="00DD603E">
      <w:pPr>
        <w:rPr>
          <w:lang w:val="nl-NL"/>
        </w:rPr>
      </w:pPr>
    </w:p>
    <w:p w14:paraId="57D42A84" w14:textId="77777777" w:rsidR="001A6D49" w:rsidRPr="00824E7B" w:rsidRDefault="001A6D49" w:rsidP="00DD603E">
      <w:pPr>
        <w:rPr>
          <w:lang w:val="nl-NL"/>
        </w:rPr>
      </w:pPr>
    </w:p>
    <w:p w14:paraId="187AD4A9" w14:textId="7CE48F0F" w:rsidR="001A6D49" w:rsidRPr="002A3871" w:rsidRDefault="001A6D49" w:rsidP="00D8BD49">
      <w:pPr>
        <w:rPr>
          <w:lang w:val="nl-NL"/>
        </w:rPr>
      </w:pPr>
      <w:r w:rsidRPr="002A3871">
        <w:rPr>
          <w:lang w:val="nl-NL"/>
        </w:rPr>
        <w:t xml:space="preserve">De PURO H 3000 heeft een werkbreedte van 4,5 m (transportbreedte 3 m). Hij bestaat uit zes rijen met een druk van 180 kg op de </w:t>
      </w:r>
      <w:r w:rsidR="1E536D1A" w:rsidRPr="002A3871">
        <w:rPr>
          <w:lang w:val="nl-NL"/>
        </w:rPr>
        <w:t>kouters</w:t>
      </w:r>
      <w:r w:rsidRPr="002A3871">
        <w:rPr>
          <w:lang w:val="nl-NL"/>
        </w:rPr>
        <w:t>. Met een rijafstand van 75 cm is de machine ideaal voor zonnebloemen, maïs of sorghum.</w:t>
      </w:r>
    </w:p>
    <w:p w14:paraId="3B6A58F9" w14:textId="057DDF3D" w:rsidR="001A6D49" w:rsidRPr="002A3871" w:rsidRDefault="001A6D49" w:rsidP="00D8BD49">
      <w:pPr>
        <w:rPr>
          <w:b/>
          <w:bCs/>
          <w:lang w:val="nl-NL"/>
        </w:rPr>
      </w:pPr>
      <w:r w:rsidRPr="002A3871">
        <w:rPr>
          <w:b/>
          <w:bCs/>
          <w:lang w:val="nl-NL"/>
        </w:rPr>
        <w:t>De expertise van San Vito</w:t>
      </w:r>
    </w:p>
    <w:p w14:paraId="7CDEAC31" w14:textId="7CAC7A79" w:rsidR="001A6D49" w:rsidRPr="002A3871" w:rsidRDefault="001A6D49" w:rsidP="00D8BD49">
      <w:pPr>
        <w:rPr>
          <w:lang w:val="nl-NL"/>
        </w:rPr>
      </w:pPr>
      <w:r w:rsidRPr="002A3871">
        <w:rPr>
          <w:lang w:val="nl-NL"/>
        </w:rPr>
        <w:t>Sinds de overname van MaterMacc in 2022 heeft PÖTTINGER de vestiging in San Vito, Italië, met succes ontwikkeld tot een competentiecentrum voor zaaimachines. De nieuwe PURO profiteert zowel van de jarenlange ervaring van MaterMacc als van de expertise op het gebied van landbouwtechniek en de kwaliteitsnormen van PÖTTINGER.</w:t>
      </w:r>
    </w:p>
    <w:p w14:paraId="0A09DF73" w14:textId="7C24156B" w:rsidR="0006653A" w:rsidRPr="002A3871" w:rsidRDefault="001A6D49" w:rsidP="00D8BD49">
      <w:pPr>
        <w:rPr>
          <w:lang w:val="nl-NL"/>
        </w:rPr>
      </w:pPr>
      <w:r w:rsidRPr="002A3871">
        <w:rPr>
          <w:lang w:val="nl-NL"/>
        </w:rPr>
        <w:t xml:space="preserve">Op </w:t>
      </w:r>
      <w:proofErr w:type="spellStart"/>
      <w:r w:rsidRPr="002A3871">
        <w:rPr>
          <w:lang w:val="nl-NL"/>
        </w:rPr>
        <w:t>Agritechnica</w:t>
      </w:r>
      <w:proofErr w:type="spellEnd"/>
      <w:r w:rsidRPr="002A3871">
        <w:rPr>
          <w:lang w:val="nl-NL"/>
        </w:rPr>
        <w:t xml:space="preserve"> 2025 in Hannover, Duitsland, presenteert de specialist in landbouwtechniek uit Grieskirchen (Opper-Oostenrijk) voor het eerst aan het publiek de PURO H 3000, synoniem voor precisie, robuustheid, prestaties en maximaal gebruikscomfort.</w:t>
      </w:r>
    </w:p>
    <w:p w14:paraId="741A59CE" w14:textId="77777777" w:rsidR="00A1252B" w:rsidRPr="00A1252B" w:rsidRDefault="00A1252B" w:rsidP="00A1252B">
      <w:pPr>
        <w:spacing w:after="120"/>
        <w:rPr>
          <w:b/>
          <w:bCs/>
        </w:rPr>
      </w:pPr>
      <w:proofErr w:type="spellStart"/>
      <w:r w:rsidRPr="00A1252B">
        <w:rPr>
          <w:b/>
          <w:bCs/>
        </w:rPr>
        <w:t>Afbeeldingen</w:t>
      </w:r>
      <w:proofErr w:type="spellEnd"/>
      <w:r w:rsidRPr="00A1252B">
        <w:rPr>
          <w:b/>
          <w:bCs/>
        </w:rPr>
        <w:t xml:space="preserve"> </w:t>
      </w:r>
      <w:proofErr w:type="spellStart"/>
      <w:r w:rsidRPr="00A1252B">
        <w:rPr>
          <w:b/>
          <w:bCs/>
        </w:rPr>
        <w:t>preview</w:t>
      </w:r>
      <w:proofErr w:type="spellEnd"/>
      <w:r w:rsidRPr="00A1252B">
        <w:rPr>
          <w:b/>
          <w:bCs/>
        </w:rPr>
        <w:t xml:space="preserve">:  </w:t>
      </w:r>
    </w:p>
    <w:tbl>
      <w:tblPr>
        <w:tblStyle w:val="Grilledutableau"/>
        <w:tblW w:w="0" w:type="auto"/>
        <w:tblLook w:val="04A0" w:firstRow="1" w:lastRow="0" w:firstColumn="1" w:lastColumn="0" w:noHBand="0" w:noVBand="1"/>
      </w:tblPr>
      <w:tblGrid>
        <w:gridCol w:w="7227"/>
      </w:tblGrid>
      <w:tr w:rsidR="000F0798" w14:paraId="79D79FB3" w14:textId="77777777" w:rsidTr="00D8BD49">
        <w:tc>
          <w:tcPr>
            <w:tcW w:w="7227" w:type="dxa"/>
          </w:tcPr>
          <w:p w14:paraId="7BD8A77C" w14:textId="2E0DD108" w:rsidR="000F0798" w:rsidRPr="00822CE4" w:rsidRDefault="000F0798">
            <w:pPr>
              <w:spacing w:after="120"/>
              <w:jc w:val="center"/>
            </w:pPr>
            <w:r w:rsidRPr="008357C8">
              <w:rPr>
                <w:noProof/>
              </w:rPr>
              <w:drawing>
                <wp:inline distT="0" distB="0" distL="0" distR="0" wp14:anchorId="6318E956" wp14:editId="4A06C2D3">
                  <wp:extent cx="1879200" cy="1260000"/>
                  <wp:effectExtent l="0" t="0" r="6985" b="0"/>
                  <wp:docPr id="14758579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7920" name=""/>
                          <pic:cNvPicPr/>
                        </pic:nvPicPr>
                        <pic:blipFill>
                          <a:blip r:embed="rId10">
                            <a:extLst>
                              <a:ext uri="{28A0092B-C50C-407E-A947-70E740481C1C}">
                                <a14:useLocalDpi xmlns:a14="http://schemas.microsoft.com/office/drawing/2010/main" val="0"/>
                              </a:ext>
                            </a:extLst>
                          </a:blip>
                          <a:stretch>
                            <a:fillRect/>
                          </a:stretch>
                        </pic:blipFill>
                        <pic:spPr>
                          <a:xfrm>
                            <a:off x="0" y="0"/>
                            <a:ext cx="1879200" cy="1260000"/>
                          </a:xfrm>
                          <a:prstGeom prst="rect">
                            <a:avLst/>
                          </a:prstGeom>
                        </pic:spPr>
                      </pic:pic>
                    </a:graphicData>
                  </a:graphic>
                </wp:inline>
              </w:drawing>
            </w:r>
          </w:p>
        </w:tc>
      </w:tr>
      <w:tr w:rsidR="000F0798" w:rsidRPr="00A1252B" w14:paraId="494D89B1" w14:textId="77777777" w:rsidTr="00D8BD49">
        <w:tc>
          <w:tcPr>
            <w:tcW w:w="7227" w:type="dxa"/>
          </w:tcPr>
          <w:p w14:paraId="60168FA2" w14:textId="227CAD0A" w:rsidR="001A6D49" w:rsidRPr="001A6D49" w:rsidRDefault="001A6D49" w:rsidP="00824E7B">
            <w:pPr>
              <w:pStyle w:val="Sansinterligne"/>
              <w:rPr>
                <w:color w:val="00B050"/>
                <w:lang w:val="nl-NL"/>
              </w:rPr>
            </w:pPr>
            <w:r w:rsidRPr="00824E7B">
              <w:rPr>
                <w:lang w:val="nl-NL"/>
              </w:rPr>
              <w:t>De PURO-</w:t>
            </w:r>
            <w:r w:rsidR="1A0E516D" w:rsidRPr="00824E7B">
              <w:rPr>
                <w:lang w:val="nl-NL"/>
              </w:rPr>
              <w:t>precisie</w:t>
            </w:r>
            <w:r w:rsidRPr="00824E7B">
              <w:rPr>
                <w:lang w:val="nl-NL"/>
              </w:rPr>
              <w:t>zaaimachine van PÖTTINGER</w:t>
            </w:r>
          </w:p>
        </w:tc>
      </w:tr>
      <w:tr w:rsidR="000F0798" w:rsidRPr="00A1252B" w14:paraId="232C353B" w14:textId="77777777" w:rsidTr="00D8BD49">
        <w:tc>
          <w:tcPr>
            <w:tcW w:w="7227" w:type="dxa"/>
          </w:tcPr>
          <w:p w14:paraId="3EA81ACD" w14:textId="5BBEF5E5" w:rsidR="000F0798" w:rsidRPr="00824E7B" w:rsidRDefault="000F0798" w:rsidP="000F0798">
            <w:pPr>
              <w:jc w:val="center"/>
              <w:rPr>
                <w:bCs/>
                <w:sz w:val="20"/>
                <w:szCs w:val="20"/>
                <w:lang w:val="nl-NL"/>
              </w:rPr>
            </w:pPr>
            <w:hyperlink r:id="rId11" w:history="1">
              <w:r w:rsidRPr="00824E7B">
                <w:rPr>
                  <w:rStyle w:val="Lienhypertexte"/>
                  <w:bCs/>
                  <w:sz w:val="20"/>
                  <w:szCs w:val="20"/>
                  <w:lang w:val="nl-NL"/>
                </w:rPr>
                <w:t>https://mediapool.poettinger.at/pinaccess/showpin.do?pinCode=j3D5f6R7H8E8</w:t>
              </w:r>
            </w:hyperlink>
            <w:r w:rsidRPr="00824E7B">
              <w:rPr>
                <w:bCs/>
                <w:sz w:val="20"/>
                <w:szCs w:val="20"/>
                <w:lang w:val="nl-NL"/>
              </w:rPr>
              <w:t xml:space="preserve"> </w:t>
            </w:r>
          </w:p>
        </w:tc>
      </w:tr>
    </w:tbl>
    <w:p w14:paraId="14A0101E" w14:textId="132D4953" w:rsidR="0006653A" w:rsidRPr="001A6D49" w:rsidRDefault="001A6D49" w:rsidP="00D8BD49">
      <w:pPr>
        <w:widowControl w:val="0"/>
        <w:autoSpaceDE w:val="0"/>
        <w:autoSpaceDN w:val="0"/>
        <w:adjustRightInd w:val="0"/>
        <w:rPr>
          <w:snapToGrid w:val="0"/>
          <w:color w:val="ED7D31" w:themeColor="accent2"/>
          <w:lang w:val="nl-NL" w:eastAsia="de-DE"/>
        </w:rPr>
      </w:pPr>
      <w:r w:rsidRPr="002A3871">
        <w:rPr>
          <w:snapToGrid w:val="0"/>
          <w:lang w:val="nl-NL" w:eastAsia="de-DE"/>
        </w:rPr>
        <w:t>Meer foto's en illustratieve afbeeldingen zijn beschikbaar op de website van PÖTTINGER op</w:t>
      </w:r>
      <w:r w:rsidRPr="00D8BD49">
        <w:rPr>
          <w:snapToGrid w:val="0"/>
          <w:color w:val="ED7D31" w:themeColor="accent2"/>
          <w:lang w:val="nl-NL" w:eastAsia="de-DE"/>
        </w:rPr>
        <w:t>:</w:t>
      </w:r>
      <w:r w:rsidR="00824E7B" w:rsidRPr="00824E7B">
        <w:rPr>
          <w:lang w:val="nl-NL"/>
        </w:rPr>
        <w:t xml:space="preserve"> </w:t>
      </w:r>
      <w:hyperlink r:id="rId12" w:history="1">
        <w:r w:rsidR="00824E7B" w:rsidRPr="00824E7B">
          <w:rPr>
            <w:rStyle w:val="Lienhypertexte"/>
            <w:snapToGrid w:val="0"/>
            <w:lang w:val="nl-NL"/>
          </w:rPr>
          <w:t>https://www.poettinger.at/fr_fr/services/downloadcenter</w:t>
        </w:r>
      </w:hyperlink>
    </w:p>
    <w:p w14:paraId="4DF2B5B4" w14:textId="77777777" w:rsidR="002A3871" w:rsidRPr="002A3871" w:rsidRDefault="002A3871" w:rsidP="002A3871">
      <w:pPr>
        <w:widowControl w:val="0"/>
        <w:autoSpaceDE w:val="0"/>
        <w:autoSpaceDN w:val="0"/>
        <w:adjustRightInd w:val="0"/>
        <w:rPr>
          <w:b/>
          <w:highlight w:val="red"/>
          <w:lang w:val="nl-NL"/>
        </w:rPr>
      </w:pPr>
      <w:r w:rsidRPr="002A3871">
        <w:rPr>
          <w:b/>
          <w:highlight w:val="red"/>
          <w:lang w:val="nl-NL"/>
        </w:rPr>
        <w:t>Let op: persbericht onder embargo tot 9 november 2025</w:t>
      </w:r>
    </w:p>
    <w:p w14:paraId="034A64F9" w14:textId="07B104EA" w:rsidR="002F2B6E" w:rsidRPr="001A6D49" w:rsidRDefault="002F2B6E" w:rsidP="00D8BD49">
      <w:pPr>
        <w:widowControl w:val="0"/>
        <w:autoSpaceDE w:val="0"/>
        <w:autoSpaceDN w:val="0"/>
        <w:adjustRightInd w:val="0"/>
        <w:rPr>
          <w:snapToGrid w:val="0"/>
          <w:color w:val="ED7D31" w:themeColor="accent2"/>
          <w:lang w:val="nl-NL" w:eastAsia="de-DE"/>
        </w:rPr>
      </w:pPr>
    </w:p>
    <w:sectPr w:rsidR="002F2B6E" w:rsidRPr="001A6D49" w:rsidSect="00A369EB">
      <w:headerReference w:type="default" r:id="rId13"/>
      <w:footerReference w:type="default" r:id="rId1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5391" w14:textId="77777777" w:rsidR="005B7C9E" w:rsidRDefault="005B7C9E" w:rsidP="004F733C">
      <w:r>
        <w:separator/>
      </w:r>
    </w:p>
  </w:endnote>
  <w:endnote w:type="continuationSeparator" w:id="0">
    <w:p w14:paraId="0C0401E7" w14:textId="77777777" w:rsidR="005B7C9E" w:rsidRDefault="005B7C9E"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w:t>
    </w:r>
    <w:proofErr w:type="spellStart"/>
    <w:r>
      <w:t>GmbH</w:t>
    </w:r>
    <w:proofErr w:type="spellEnd"/>
    <w:r>
      <w:t xml:space="preserve"> – Communication d'entreprise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1, 4710 </w:t>
    </w:r>
    <w:proofErr w:type="spellStart"/>
    <w:r>
      <w:t>Grieskirchen</w:t>
    </w:r>
    <w:proofErr w:type="spellEnd"/>
    <w:r>
      <w:t xml:space="preserve"> (Autriche)</w:t>
    </w:r>
  </w:p>
  <w:p w14:paraId="588B78DC" w14:textId="04D11561" w:rsidR="00103F9F" w:rsidRPr="00CE3D68" w:rsidRDefault="00103F9F" w:rsidP="00971E45">
    <w:pPr>
      <w:pStyle w:val="Pieddepage"/>
      <w:spacing w:before="0"/>
    </w:pPr>
    <w:r>
      <w:t xml:space="preserve">Tél. +43 7248 600-2415, silja.kempinger@poettinger.at, </w:t>
    </w:r>
    <w:hyperlink r:id="rId1" w:history="1">
      <w:r>
        <w:t>www.poettinger.at</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3594" w14:textId="77777777" w:rsidR="005B7C9E" w:rsidRDefault="005B7C9E" w:rsidP="004F733C">
      <w:r>
        <w:separator/>
      </w:r>
    </w:p>
  </w:footnote>
  <w:footnote w:type="continuationSeparator" w:id="0">
    <w:p w14:paraId="39337844" w14:textId="77777777" w:rsidR="005B7C9E" w:rsidRDefault="005B7C9E"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8B90" w14:textId="3C9A61E2" w:rsidR="00103F9F" w:rsidRPr="00E9294C" w:rsidRDefault="00103F9F" w:rsidP="004F733C">
    <w:pPr>
      <w:pStyle w:val="En-tte"/>
      <w:rPr>
        <w:b/>
        <w:bCs/>
        <w:sz w:val="28"/>
        <w:szCs w:val="28"/>
      </w:rPr>
    </w:pPr>
    <w:r>
      <w:rPr>
        <w:b/>
        <w:noProof/>
      </w:rPr>
      <w:drawing>
        <wp:anchor distT="0" distB="0" distL="114300" distR="114300" simplePos="0" relativeHeight="251658240" behindDoc="0" locked="0" layoutInCell="1" allowOverlap="1" wp14:anchorId="6B4EF551" wp14:editId="2134AA72">
          <wp:simplePos x="0" y="0"/>
          <wp:positionH relativeFrom="margin">
            <wp:align>right</wp:align>
          </wp:positionH>
          <wp:positionV relativeFrom="paragraph">
            <wp:posOffset>45720</wp:posOffset>
          </wp:positionV>
          <wp:extent cx="2186449" cy="228600"/>
          <wp:effectExtent l="0" t="0" r="4445" b="0"/>
          <wp:wrapNone/>
          <wp:docPr id="163948952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sidR="00824E7B">
      <w:rPr>
        <w:b/>
      </w:rPr>
      <w:t>Persbericht</w:t>
    </w:r>
    <w:proofErr w:type="spellEnd"/>
    <w:r w:rsidR="00824E7B">
      <w:rPr>
        <w:b/>
      </w:rPr>
      <w:t xml:space="preserve"> </w:t>
    </w:r>
    <w:r>
      <w:rPr>
        <w:b/>
      </w:rPr>
      <w:t xml:space="preserve">– </w:t>
    </w:r>
    <w:proofErr w:type="spellStart"/>
    <w:r>
      <w:rPr>
        <w:b/>
      </w:rPr>
      <w:t>novemb</w:t>
    </w:r>
    <w:r w:rsidR="00824E7B">
      <w:rPr>
        <w:b/>
      </w:rPr>
      <w:t>er</w:t>
    </w:r>
    <w:proofErr w:type="spellEnd"/>
    <w:r>
      <w:rPr>
        <w:b/>
      </w:rPr>
      <w:t xml:space="preserve"> 2025                                 </w:t>
    </w:r>
  </w:p>
  <w:p w14:paraId="3CBD5C54" w14:textId="77777777" w:rsidR="00103F9F" w:rsidRPr="00B7607E" w:rsidRDefault="00103F9F" w:rsidP="004F733C">
    <w:pPr>
      <w:pStyle w:val="En-tt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69C7"/>
    <w:rsid w:val="000322C9"/>
    <w:rsid w:val="000331F5"/>
    <w:rsid w:val="000349DD"/>
    <w:rsid w:val="00034F54"/>
    <w:rsid w:val="000365C7"/>
    <w:rsid w:val="00036E20"/>
    <w:rsid w:val="00041DE8"/>
    <w:rsid w:val="000427CE"/>
    <w:rsid w:val="000437AF"/>
    <w:rsid w:val="0006653A"/>
    <w:rsid w:val="000767DF"/>
    <w:rsid w:val="000826DC"/>
    <w:rsid w:val="00082AEC"/>
    <w:rsid w:val="000952F5"/>
    <w:rsid w:val="00095F61"/>
    <w:rsid w:val="000A5422"/>
    <w:rsid w:val="000B52F3"/>
    <w:rsid w:val="000B6D56"/>
    <w:rsid w:val="000D1C51"/>
    <w:rsid w:val="000D6771"/>
    <w:rsid w:val="000F0798"/>
    <w:rsid w:val="000F7EF5"/>
    <w:rsid w:val="00103F9F"/>
    <w:rsid w:val="00107A77"/>
    <w:rsid w:val="00110BB4"/>
    <w:rsid w:val="001413F2"/>
    <w:rsid w:val="0014182C"/>
    <w:rsid w:val="001532B4"/>
    <w:rsid w:val="00153655"/>
    <w:rsid w:val="00191CAC"/>
    <w:rsid w:val="001942A7"/>
    <w:rsid w:val="001A070A"/>
    <w:rsid w:val="001A6D49"/>
    <w:rsid w:val="001A705C"/>
    <w:rsid w:val="001B7307"/>
    <w:rsid w:val="001C3ADC"/>
    <w:rsid w:val="001F5131"/>
    <w:rsid w:val="001F5EE5"/>
    <w:rsid w:val="00200AE2"/>
    <w:rsid w:val="00202ABE"/>
    <w:rsid w:val="00206A5B"/>
    <w:rsid w:val="0022126B"/>
    <w:rsid w:val="00222B0F"/>
    <w:rsid w:val="00225B2C"/>
    <w:rsid w:val="00232177"/>
    <w:rsid w:val="00233FAD"/>
    <w:rsid w:val="002433DD"/>
    <w:rsid w:val="0026339E"/>
    <w:rsid w:val="0026526B"/>
    <w:rsid w:val="002659AF"/>
    <w:rsid w:val="00265D53"/>
    <w:rsid w:val="00290141"/>
    <w:rsid w:val="002964D2"/>
    <w:rsid w:val="002A3871"/>
    <w:rsid w:val="002A470A"/>
    <w:rsid w:val="002A5E5F"/>
    <w:rsid w:val="002B5599"/>
    <w:rsid w:val="002C3FBB"/>
    <w:rsid w:val="002C5F71"/>
    <w:rsid w:val="002D067D"/>
    <w:rsid w:val="002D32AC"/>
    <w:rsid w:val="002E081C"/>
    <w:rsid w:val="002E75EC"/>
    <w:rsid w:val="002F2B6E"/>
    <w:rsid w:val="002F46FF"/>
    <w:rsid w:val="002F71E5"/>
    <w:rsid w:val="002F7773"/>
    <w:rsid w:val="0030560C"/>
    <w:rsid w:val="003157BA"/>
    <w:rsid w:val="00336C83"/>
    <w:rsid w:val="00337DD4"/>
    <w:rsid w:val="00341EC1"/>
    <w:rsid w:val="00342272"/>
    <w:rsid w:val="0034334F"/>
    <w:rsid w:val="003548DB"/>
    <w:rsid w:val="003553E3"/>
    <w:rsid w:val="00356E5D"/>
    <w:rsid w:val="00362916"/>
    <w:rsid w:val="00376577"/>
    <w:rsid w:val="003862A3"/>
    <w:rsid w:val="00386CF9"/>
    <w:rsid w:val="0039111F"/>
    <w:rsid w:val="003964E6"/>
    <w:rsid w:val="003B743E"/>
    <w:rsid w:val="003B74BD"/>
    <w:rsid w:val="003B7918"/>
    <w:rsid w:val="003E6E3B"/>
    <w:rsid w:val="004134DC"/>
    <w:rsid w:val="00426E47"/>
    <w:rsid w:val="0044036E"/>
    <w:rsid w:val="00441795"/>
    <w:rsid w:val="00442FC1"/>
    <w:rsid w:val="0044451B"/>
    <w:rsid w:val="004479A8"/>
    <w:rsid w:val="004565BC"/>
    <w:rsid w:val="00461CF1"/>
    <w:rsid w:val="004640EC"/>
    <w:rsid w:val="00464833"/>
    <w:rsid w:val="0048104A"/>
    <w:rsid w:val="00482725"/>
    <w:rsid w:val="00482D5C"/>
    <w:rsid w:val="00484888"/>
    <w:rsid w:val="004949DE"/>
    <w:rsid w:val="004A4175"/>
    <w:rsid w:val="004A589F"/>
    <w:rsid w:val="004B7B4B"/>
    <w:rsid w:val="004D2FC7"/>
    <w:rsid w:val="004D66C9"/>
    <w:rsid w:val="004E0587"/>
    <w:rsid w:val="004E5968"/>
    <w:rsid w:val="004F6D27"/>
    <w:rsid w:val="004F733C"/>
    <w:rsid w:val="005019F4"/>
    <w:rsid w:val="00504797"/>
    <w:rsid w:val="005114AA"/>
    <w:rsid w:val="00520CC0"/>
    <w:rsid w:val="005219B4"/>
    <w:rsid w:val="005339F7"/>
    <w:rsid w:val="00553E15"/>
    <w:rsid w:val="005548B6"/>
    <w:rsid w:val="005550AE"/>
    <w:rsid w:val="00570912"/>
    <w:rsid w:val="00584DF5"/>
    <w:rsid w:val="0059219C"/>
    <w:rsid w:val="00595804"/>
    <w:rsid w:val="005B7C9E"/>
    <w:rsid w:val="005D4FD3"/>
    <w:rsid w:val="005E39AD"/>
    <w:rsid w:val="005E7E28"/>
    <w:rsid w:val="005F14A1"/>
    <w:rsid w:val="0060311F"/>
    <w:rsid w:val="00604DEF"/>
    <w:rsid w:val="006101B2"/>
    <w:rsid w:val="00614762"/>
    <w:rsid w:val="00622E93"/>
    <w:rsid w:val="00655428"/>
    <w:rsid w:val="0065672D"/>
    <w:rsid w:val="00656810"/>
    <w:rsid w:val="0067194B"/>
    <w:rsid w:val="0067319B"/>
    <w:rsid w:val="00673D4A"/>
    <w:rsid w:val="006877FE"/>
    <w:rsid w:val="006B636F"/>
    <w:rsid w:val="006B739E"/>
    <w:rsid w:val="006B73AC"/>
    <w:rsid w:val="006C08D7"/>
    <w:rsid w:val="006C7BAD"/>
    <w:rsid w:val="006E328E"/>
    <w:rsid w:val="006E6166"/>
    <w:rsid w:val="006F4127"/>
    <w:rsid w:val="006F5926"/>
    <w:rsid w:val="00705EF3"/>
    <w:rsid w:val="007271E6"/>
    <w:rsid w:val="00727B93"/>
    <w:rsid w:val="0073304B"/>
    <w:rsid w:val="00741F27"/>
    <w:rsid w:val="0074405A"/>
    <w:rsid w:val="00756ED7"/>
    <w:rsid w:val="00763227"/>
    <w:rsid w:val="007657E8"/>
    <w:rsid w:val="00766158"/>
    <w:rsid w:val="007773A9"/>
    <w:rsid w:val="00781035"/>
    <w:rsid w:val="00786C35"/>
    <w:rsid w:val="007937EB"/>
    <w:rsid w:val="007A31B7"/>
    <w:rsid w:val="007B4236"/>
    <w:rsid w:val="007C40F1"/>
    <w:rsid w:val="007C5BAB"/>
    <w:rsid w:val="007C7A51"/>
    <w:rsid w:val="007D0111"/>
    <w:rsid w:val="007D0525"/>
    <w:rsid w:val="007D4DC8"/>
    <w:rsid w:val="007E24AB"/>
    <w:rsid w:val="007E3F10"/>
    <w:rsid w:val="007F3D51"/>
    <w:rsid w:val="007F6ABA"/>
    <w:rsid w:val="0080513A"/>
    <w:rsid w:val="008203AB"/>
    <w:rsid w:val="008218B1"/>
    <w:rsid w:val="0082223F"/>
    <w:rsid w:val="00824E7B"/>
    <w:rsid w:val="00840818"/>
    <w:rsid w:val="00841319"/>
    <w:rsid w:val="008433A3"/>
    <w:rsid w:val="008479AA"/>
    <w:rsid w:val="008536F7"/>
    <w:rsid w:val="00854A1E"/>
    <w:rsid w:val="008779C1"/>
    <w:rsid w:val="00880DD8"/>
    <w:rsid w:val="0088184C"/>
    <w:rsid w:val="00891A37"/>
    <w:rsid w:val="00893D99"/>
    <w:rsid w:val="008A13C5"/>
    <w:rsid w:val="008A3777"/>
    <w:rsid w:val="008B0E3F"/>
    <w:rsid w:val="008B184C"/>
    <w:rsid w:val="008D0AEE"/>
    <w:rsid w:val="008E034D"/>
    <w:rsid w:val="008E4A74"/>
    <w:rsid w:val="008E60F4"/>
    <w:rsid w:val="008E79D6"/>
    <w:rsid w:val="008F19ED"/>
    <w:rsid w:val="00906637"/>
    <w:rsid w:val="009104DE"/>
    <w:rsid w:val="009152F2"/>
    <w:rsid w:val="00922671"/>
    <w:rsid w:val="00925777"/>
    <w:rsid w:val="00930D57"/>
    <w:rsid w:val="009327CF"/>
    <w:rsid w:val="009502A8"/>
    <w:rsid w:val="00950D88"/>
    <w:rsid w:val="00955B13"/>
    <w:rsid w:val="009563E0"/>
    <w:rsid w:val="00956D22"/>
    <w:rsid w:val="0095734D"/>
    <w:rsid w:val="009603C2"/>
    <w:rsid w:val="00961683"/>
    <w:rsid w:val="009649DB"/>
    <w:rsid w:val="009676F9"/>
    <w:rsid w:val="00971E45"/>
    <w:rsid w:val="009769C4"/>
    <w:rsid w:val="00981207"/>
    <w:rsid w:val="00982498"/>
    <w:rsid w:val="00983A46"/>
    <w:rsid w:val="00983B41"/>
    <w:rsid w:val="00987805"/>
    <w:rsid w:val="009909CE"/>
    <w:rsid w:val="009942FB"/>
    <w:rsid w:val="00997951"/>
    <w:rsid w:val="00997B78"/>
    <w:rsid w:val="009A1DE2"/>
    <w:rsid w:val="009B3858"/>
    <w:rsid w:val="009C7926"/>
    <w:rsid w:val="009D258D"/>
    <w:rsid w:val="009E10CE"/>
    <w:rsid w:val="009E2D5C"/>
    <w:rsid w:val="009E72D3"/>
    <w:rsid w:val="00A052F9"/>
    <w:rsid w:val="00A1130A"/>
    <w:rsid w:val="00A122DD"/>
    <w:rsid w:val="00A1252B"/>
    <w:rsid w:val="00A15C51"/>
    <w:rsid w:val="00A16444"/>
    <w:rsid w:val="00A327AC"/>
    <w:rsid w:val="00A369EB"/>
    <w:rsid w:val="00A44167"/>
    <w:rsid w:val="00A447CC"/>
    <w:rsid w:val="00A505B1"/>
    <w:rsid w:val="00A61ECF"/>
    <w:rsid w:val="00A71C68"/>
    <w:rsid w:val="00A71CCF"/>
    <w:rsid w:val="00A832E6"/>
    <w:rsid w:val="00A84607"/>
    <w:rsid w:val="00A86147"/>
    <w:rsid w:val="00A86F45"/>
    <w:rsid w:val="00A941B9"/>
    <w:rsid w:val="00A96493"/>
    <w:rsid w:val="00AA6636"/>
    <w:rsid w:val="00AB7B74"/>
    <w:rsid w:val="00AC1396"/>
    <w:rsid w:val="00AC4EA7"/>
    <w:rsid w:val="00AC4F4F"/>
    <w:rsid w:val="00AC602E"/>
    <w:rsid w:val="00AD6149"/>
    <w:rsid w:val="00AE53FE"/>
    <w:rsid w:val="00AE58F2"/>
    <w:rsid w:val="00AE5976"/>
    <w:rsid w:val="00AE5FB2"/>
    <w:rsid w:val="00AE638B"/>
    <w:rsid w:val="00AF1A41"/>
    <w:rsid w:val="00AF436F"/>
    <w:rsid w:val="00AF5741"/>
    <w:rsid w:val="00B02C67"/>
    <w:rsid w:val="00B25CF5"/>
    <w:rsid w:val="00B2628F"/>
    <w:rsid w:val="00B303E9"/>
    <w:rsid w:val="00B3071E"/>
    <w:rsid w:val="00B307AE"/>
    <w:rsid w:val="00B32395"/>
    <w:rsid w:val="00B34373"/>
    <w:rsid w:val="00B37D46"/>
    <w:rsid w:val="00B404D7"/>
    <w:rsid w:val="00B42F5F"/>
    <w:rsid w:val="00B61C82"/>
    <w:rsid w:val="00B655A8"/>
    <w:rsid w:val="00B7381C"/>
    <w:rsid w:val="00B7607E"/>
    <w:rsid w:val="00B90C22"/>
    <w:rsid w:val="00B91A14"/>
    <w:rsid w:val="00B93875"/>
    <w:rsid w:val="00BA3CC4"/>
    <w:rsid w:val="00BA4797"/>
    <w:rsid w:val="00BB0CB1"/>
    <w:rsid w:val="00BB0CF0"/>
    <w:rsid w:val="00BB1975"/>
    <w:rsid w:val="00BC4D1E"/>
    <w:rsid w:val="00BD2893"/>
    <w:rsid w:val="00BD3650"/>
    <w:rsid w:val="00BD52E8"/>
    <w:rsid w:val="00BE0904"/>
    <w:rsid w:val="00BE307E"/>
    <w:rsid w:val="00BE7114"/>
    <w:rsid w:val="00BF53DD"/>
    <w:rsid w:val="00BF568D"/>
    <w:rsid w:val="00C028D0"/>
    <w:rsid w:val="00C10C83"/>
    <w:rsid w:val="00C111E2"/>
    <w:rsid w:val="00C1295F"/>
    <w:rsid w:val="00C171D1"/>
    <w:rsid w:val="00C21184"/>
    <w:rsid w:val="00C22D54"/>
    <w:rsid w:val="00C242C2"/>
    <w:rsid w:val="00C24DC9"/>
    <w:rsid w:val="00C300A0"/>
    <w:rsid w:val="00C32B2C"/>
    <w:rsid w:val="00C62C98"/>
    <w:rsid w:val="00C62CDB"/>
    <w:rsid w:val="00C76D6E"/>
    <w:rsid w:val="00C77DB8"/>
    <w:rsid w:val="00C85E20"/>
    <w:rsid w:val="00C86C03"/>
    <w:rsid w:val="00C91F0B"/>
    <w:rsid w:val="00C92046"/>
    <w:rsid w:val="00CA2C50"/>
    <w:rsid w:val="00CA626B"/>
    <w:rsid w:val="00CC201C"/>
    <w:rsid w:val="00CC405F"/>
    <w:rsid w:val="00CC6A9A"/>
    <w:rsid w:val="00CE1751"/>
    <w:rsid w:val="00CE3D68"/>
    <w:rsid w:val="00CE6F52"/>
    <w:rsid w:val="00CF4ACA"/>
    <w:rsid w:val="00D06D4E"/>
    <w:rsid w:val="00D11120"/>
    <w:rsid w:val="00D16898"/>
    <w:rsid w:val="00D17228"/>
    <w:rsid w:val="00D24A76"/>
    <w:rsid w:val="00D4550C"/>
    <w:rsid w:val="00D70DA5"/>
    <w:rsid w:val="00D74CFA"/>
    <w:rsid w:val="00D75C95"/>
    <w:rsid w:val="00D8BD49"/>
    <w:rsid w:val="00D9516F"/>
    <w:rsid w:val="00D9543C"/>
    <w:rsid w:val="00DB02BA"/>
    <w:rsid w:val="00DB642A"/>
    <w:rsid w:val="00DB652A"/>
    <w:rsid w:val="00DB6B06"/>
    <w:rsid w:val="00DC4F57"/>
    <w:rsid w:val="00DD1C24"/>
    <w:rsid w:val="00DD375D"/>
    <w:rsid w:val="00DD603E"/>
    <w:rsid w:val="00DD6A8E"/>
    <w:rsid w:val="00DD7AB6"/>
    <w:rsid w:val="00DE1486"/>
    <w:rsid w:val="00DE441C"/>
    <w:rsid w:val="00DE47C2"/>
    <w:rsid w:val="00DF267C"/>
    <w:rsid w:val="00DF4A53"/>
    <w:rsid w:val="00E00BF4"/>
    <w:rsid w:val="00E043AC"/>
    <w:rsid w:val="00E12633"/>
    <w:rsid w:val="00E12EE4"/>
    <w:rsid w:val="00E149F3"/>
    <w:rsid w:val="00E17A1A"/>
    <w:rsid w:val="00E2576C"/>
    <w:rsid w:val="00E35E0C"/>
    <w:rsid w:val="00E40DA2"/>
    <w:rsid w:val="00E42FAB"/>
    <w:rsid w:val="00E52D10"/>
    <w:rsid w:val="00E54E47"/>
    <w:rsid w:val="00E562EC"/>
    <w:rsid w:val="00E61031"/>
    <w:rsid w:val="00E663B1"/>
    <w:rsid w:val="00E67364"/>
    <w:rsid w:val="00E67D80"/>
    <w:rsid w:val="00E710EA"/>
    <w:rsid w:val="00E7125E"/>
    <w:rsid w:val="00E74BAD"/>
    <w:rsid w:val="00E766A3"/>
    <w:rsid w:val="00E76D30"/>
    <w:rsid w:val="00E77C39"/>
    <w:rsid w:val="00E813A9"/>
    <w:rsid w:val="00E827D7"/>
    <w:rsid w:val="00E84E4B"/>
    <w:rsid w:val="00E86FF3"/>
    <w:rsid w:val="00E9294C"/>
    <w:rsid w:val="00E96F1C"/>
    <w:rsid w:val="00EA25B0"/>
    <w:rsid w:val="00EA2B4D"/>
    <w:rsid w:val="00EA5911"/>
    <w:rsid w:val="00EA67F6"/>
    <w:rsid w:val="00ED1178"/>
    <w:rsid w:val="00ED3D87"/>
    <w:rsid w:val="00EE2095"/>
    <w:rsid w:val="00EE35DA"/>
    <w:rsid w:val="00EE366B"/>
    <w:rsid w:val="00EE5575"/>
    <w:rsid w:val="00EF1368"/>
    <w:rsid w:val="00EF778C"/>
    <w:rsid w:val="00F033DB"/>
    <w:rsid w:val="00F1093C"/>
    <w:rsid w:val="00F16E5E"/>
    <w:rsid w:val="00F27E9E"/>
    <w:rsid w:val="00F37033"/>
    <w:rsid w:val="00F47B56"/>
    <w:rsid w:val="00F61416"/>
    <w:rsid w:val="00F63A84"/>
    <w:rsid w:val="00F647B2"/>
    <w:rsid w:val="00F70E5C"/>
    <w:rsid w:val="00F720DB"/>
    <w:rsid w:val="00F74161"/>
    <w:rsid w:val="00F76C7E"/>
    <w:rsid w:val="00F955BC"/>
    <w:rsid w:val="00FA03C5"/>
    <w:rsid w:val="00FA3D5E"/>
    <w:rsid w:val="00FB4209"/>
    <w:rsid w:val="00FB55A2"/>
    <w:rsid w:val="00FD1AD4"/>
    <w:rsid w:val="00FD1D72"/>
    <w:rsid w:val="00FD3322"/>
    <w:rsid w:val="00FD68F3"/>
    <w:rsid w:val="00FE7D1C"/>
    <w:rsid w:val="00FF0461"/>
    <w:rsid w:val="00FF2339"/>
    <w:rsid w:val="00FF6BBF"/>
    <w:rsid w:val="0D05927E"/>
    <w:rsid w:val="11C743CB"/>
    <w:rsid w:val="1308CFCD"/>
    <w:rsid w:val="1349E191"/>
    <w:rsid w:val="14D2806A"/>
    <w:rsid w:val="1714CE9C"/>
    <w:rsid w:val="1A0E516D"/>
    <w:rsid w:val="1E536D1A"/>
    <w:rsid w:val="2042CAD8"/>
    <w:rsid w:val="24B17F79"/>
    <w:rsid w:val="3B18A1F0"/>
    <w:rsid w:val="3E0DF923"/>
    <w:rsid w:val="414E5B6A"/>
    <w:rsid w:val="4198DE0F"/>
    <w:rsid w:val="457C8A01"/>
    <w:rsid w:val="4A553D65"/>
    <w:rsid w:val="50532F9A"/>
    <w:rsid w:val="50556C3C"/>
    <w:rsid w:val="52585061"/>
    <w:rsid w:val="5834A4C9"/>
    <w:rsid w:val="5E694947"/>
    <w:rsid w:val="61722DBF"/>
    <w:rsid w:val="637CBB8B"/>
    <w:rsid w:val="6BF53F36"/>
    <w:rsid w:val="7045FE8B"/>
    <w:rsid w:val="758696F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B8283996-A533-4106-98AD-F98B4507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59219C"/>
    <w:pPr>
      <w:keepNext/>
      <w:keepLines/>
      <w:spacing w:after="120"/>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fr-FR"/>
    </w:rPr>
  </w:style>
  <w:style w:type="character" w:customStyle="1" w:styleId="Titre1Car">
    <w:name w:val="Titre 1 Car"/>
    <w:basedOn w:val="Policepardfaut"/>
    <w:link w:val="Titre1"/>
    <w:uiPriority w:val="9"/>
    <w:rsid w:val="0059219C"/>
    <w:rPr>
      <w:rFonts w:ascii="Arial" w:eastAsiaTheme="majorEastAsia" w:hAnsi="Arial" w:cs="Arial"/>
      <w:sz w:val="40"/>
      <w:szCs w:val="40"/>
      <w:lang w:val="fr-FR"/>
    </w:rPr>
  </w:style>
  <w:style w:type="character" w:customStyle="1" w:styleId="Titre2Car">
    <w:name w:val="Titre 2 Car"/>
    <w:basedOn w:val="Policepardfaut"/>
    <w:link w:val="Titre2"/>
    <w:uiPriority w:val="9"/>
    <w:rsid w:val="001C3ADC"/>
    <w:rPr>
      <w:rFonts w:ascii="Arial" w:eastAsia="Times New Roman" w:hAnsi="Arial" w:cs="Arial"/>
      <w:sz w:val="32"/>
      <w:szCs w:val="32"/>
      <w:lang w:val="fr-FR"/>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fr-FR"/>
    </w:rPr>
  </w:style>
  <w:style w:type="paragraph" w:styleId="Commentaire">
    <w:name w:val="annotation text"/>
    <w:basedOn w:val="Normal"/>
    <w:link w:val="CommentaireCar"/>
    <w:uiPriority w:val="99"/>
    <w:unhideWhenUsed/>
    <w:rsid w:val="00956D22"/>
    <w:pPr>
      <w:spacing w:line="240" w:lineRule="auto"/>
    </w:pPr>
    <w:rPr>
      <w:sz w:val="20"/>
      <w:szCs w:val="20"/>
    </w:rPr>
  </w:style>
  <w:style w:type="character" w:customStyle="1" w:styleId="CommentaireCar">
    <w:name w:val="Commentaire Car"/>
    <w:basedOn w:val="Policepardfaut"/>
    <w:link w:val="Commentaire"/>
    <w:uiPriority w:val="99"/>
    <w:rsid w:val="00956D22"/>
    <w:rPr>
      <w:rFonts w:ascii="Arial" w:hAnsi="Arial" w:cs="Arial"/>
      <w:sz w:val="20"/>
      <w:szCs w:val="20"/>
      <w:lang w:val="fr-FR"/>
    </w:rPr>
  </w:style>
  <w:style w:type="character" w:styleId="Marquedecommentaire">
    <w:name w:val="annotation reference"/>
    <w:basedOn w:val="Policepardfaut"/>
    <w:uiPriority w:val="99"/>
    <w:semiHidden/>
    <w:unhideWhenUsed/>
    <w:rsid w:val="00956D22"/>
    <w:rPr>
      <w:sz w:val="16"/>
      <w:szCs w:val="16"/>
    </w:rPr>
  </w:style>
  <w:style w:type="paragraph" w:styleId="Objetducommentaire">
    <w:name w:val="annotation subject"/>
    <w:basedOn w:val="Commentaire"/>
    <w:next w:val="Commentaire"/>
    <w:link w:val="ObjetducommentaireCar"/>
    <w:uiPriority w:val="99"/>
    <w:semiHidden/>
    <w:unhideWhenUsed/>
    <w:rsid w:val="00DF267C"/>
    <w:rPr>
      <w:b/>
      <w:bCs/>
    </w:rPr>
  </w:style>
  <w:style w:type="character" w:customStyle="1" w:styleId="ObjetducommentaireCar">
    <w:name w:val="Objet du commentaire Car"/>
    <w:basedOn w:val="CommentaireCar"/>
    <w:link w:val="Objetducommentaire"/>
    <w:uiPriority w:val="99"/>
    <w:semiHidden/>
    <w:rsid w:val="00DF267C"/>
    <w:rPr>
      <w:rFonts w:ascii="Arial" w:hAnsi="Arial" w:cs="Arial"/>
      <w:b/>
      <w:bCs/>
      <w:sz w:val="20"/>
      <w:szCs w:val="20"/>
      <w:lang w:val="fr-FR"/>
    </w:rPr>
  </w:style>
  <w:style w:type="character" w:styleId="Mentionnonrsolue">
    <w:name w:val="Unresolved Mention"/>
    <w:basedOn w:val="Policepardfaut"/>
    <w:uiPriority w:val="99"/>
    <w:semiHidden/>
    <w:unhideWhenUsed/>
    <w:rsid w:val="00E61031"/>
    <w:rPr>
      <w:color w:val="605E5C"/>
      <w:shd w:val="clear" w:color="auto" w:fill="E1DFDD"/>
    </w:rPr>
  </w:style>
  <w:style w:type="paragraph" w:styleId="Rvision">
    <w:name w:val="Revision"/>
    <w:hidden/>
    <w:uiPriority w:val="99"/>
    <w:semiHidden/>
    <w:rsid w:val="00BD2893"/>
    <w:pPr>
      <w:spacing w:after="0" w:line="240" w:lineRule="auto"/>
    </w:pPr>
    <w:rPr>
      <w:rFonts w:ascii="Arial" w:hAnsi="Arial" w:cs="Arial"/>
      <w:sz w:val="24"/>
      <w:szCs w:val="24"/>
    </w:rPr>
  </w:style>
  <w:style w:type="character" w:styleId="Lienhypertextesuivivisit">
    <w:name w:val="FollowedHyperlink"/>
    <w:basedOn w:val="Policepardfaut"/>
    <w:uiPriority w:val="99"/>
    <w:semiHidden/>
    <w:unhideWhenUsed/>
    <w:rsid w:val="000F0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fr_fr/services/downloadcen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apool.poettinger.at/pinaccess/showpin.do?pinCode=j3D5f6R7H8E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charpie\Downloads\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5" ma:contentTypeDescription="Ein neues Dokument erstellen." ma:contentTypeScope="" ma:versionID="6f6aa47db4be7b92bdcc43c5e3a00cfe">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b5f861ead25268ede84b4ea4c1a61c36"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4AE5C-9BBB-436A-BD51-3A2E089073DE}">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2.xml><?xml version="1.0" encoding="utf-8"?>
<ds:datastoreItem xmlns:ds="http://schemas.openxmlformats.org/officeDocument/2006/customXml" ds:itemID="{BC170E00-7B41-4BAC-AE06-8C3558910276}">
  <ds:schemaRefs>
    <ds:schemaRef ds:uri="http://schemas.microsoft.com/sharepoint/v3/contenttype/forms"/>
  </ds:schemaRefs>
</ds:datastoreItem>
</file>

<file path=customXml/itemProps3.xml><?xml version="1.0" encoding="utf-8"?>
<ds:datastoreItem xmlns:ds="http://schemas.openxmlformats.org/officeDocument/2006/customXml" ds:itemID="{2B7D5867-9A5A-4A49-B4CD-5909D0F4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2679</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6</cp:revision>
  <cp:lastPrinted>2025-10-01T06:16:00Z</cp:lastPrinted>
  <dcterms:created xsi:type="dcterms:W3CDTF">2025-11-06T09:07:00Z</dcterms:created>
  <dcterms:modified xsi:type="dcterms:W3CDTF">2025-11-06T09:47:00Z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